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F331C5" w:rsidRDefault="00D71F93" w:rsidP="00F331C5">
      <w:pPr>
        <w:tabs>
          <w:tab w:val="left" w:pos="-1080"/>
          <w:tab w:val="left" w:pos="-720"/>
          <w:tab w:val="left" w:pos="3600"/>
          <w:tab w:val="left" w:pos="4320"/>
          <w:tab w:val="left" w:pos="5040"/>
          <w:tab w:val="left" w:pos="5760"/>
          <w:tab w:val="left" w:pos="6480"/>
          <w:tab w:val="left" w:pos="7200"/>
          <w:tab w:val="left" w:pos="7920"/>
          <w:tab w:val="left" w:pos="8640"/>
          <w:tab w:val="left" w:pos="9360"/>
        </w:tabs>
        <w:jc w:val="center"/>
      </w:pPr>
      <w:r>
        <w:object w:dxaOrig="1836" w:dyaOrig="1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7pt" o:ole="">
            <v:imagedata r:id="rId4" o:title=""/>
          </v:shape>
          <o:OLEObject Type="Embed" ProgID="Unknown" ShapeID="_x0000_i1025" DrawAspect="Content" ObjectID="_1508670760" r:id="rId5"/>
        </w:object>
      </w:r>
      <w:bookmarkEnd w:id="0"/>
      <w:bookmarkEnd w:id="1"/>
    </w:p>
    <w:p w:rsidR="00F331C5" w:rsidRPr="00F331C5" w:rsidRDefault="00245B80" w:rsidP="00F331C5">
      <w:pPr>
        <w:tabs>
          <w:tab w:val="left" w:pos="-1080"/>
          <w:tab w:val="left" w:pos="-720"/>
          <w:tab w:val="left" w:pos="3600"/>
          <w:tab w:val="left" w:pos="4320"/>
          <w:tab w:val="left" w:pos="5040"/>
          <w:tab w:val="left" w:pos="5760"/>
          <w:tab w:val="left" w:pos="6480"/>
          <w:tab w:val="left" w:pos="7200"/>
          <w:tab w:val="left" w:pos="7920"/>
          <w:tab w:val="left" w:pos="8640"/>
          <w:tab w:val="left" w:pos="9360"/>
        </w:tabs>
        <w:jc w:val="center"/>
        <w:rPr>
          <w:szCs w:val="20"/>
        </w:rPr>
      </w:pPr>
      <w:r>
        <w:rPr>
          <w:b/>
          <w:bCs/>
          <w:sz w:val="56"/>
          <w:szCs w:val="56"/>
        </w:rPr>
        <w:t>City of Batavia</w:t>
      </w:r>
    </w:p>
    <w:p w:rsidR="00F331C5" w:rsidRPr="00F331C5" w:rsidRDefault="005E06A6" w:rsidP="00F331C5">
      <w:pPr>
        <w:tabs>
          <w:tab w:val="left" w:pos="-1080"/>
          <w:tab w:val="left" w:pos="-720"/>
          <w:tab w:val="left" w:pos="3600"/>
          <w:tab w:val="left" w:pos="4320"/>
          <w:tab w:val="left" w:pos="5040"/>
          <w:tab w:val="left" w:pos="5760"/>
          <w:tab w:val="left" w:pos="6480"/>
          <w:tab w:val="left" w:pos="7200"/>
          <w:tab w:val="left" w:pos="7920"/>
          <w:tab w:val="left" w:pos="8640"/>
          <w:tab w:val="left" w:pos="9360"/>
        </w:tabs>
        <w:jc w:val="center"/>
        <w:rPr>
          <w:b/>
          <w:bCs/>
          <w:sz w:val="38"/>
          <w:szCs w:val="38"/>
        </w:rPr>
      </w:pPr>
      <w:r>
        <w:rPr>
          <w:b/>
          <w:bCs/>
          <w:sz w:val="38"/>
          <w:szCs w:val="38"/>
        </w:rPr>
        <w:t>Med</w:t>
      </w:r>
      <w:r w:rsidR="00245B80">
        <w:rPr>
          <w:b/>
          <w:bCs/>
          <w:sz w:val="38"/>
          <w:szCs w:val="38"/>
        </w:rPr>
        <w:t>ia Release</w:t>
      </w:r>
    </w:p>
    <w:p w:rsidR="00245B80" w:rsidRDefault="00F331C5">
      <w:pPr>
        <w:tabs>
          <w:tab w:val="left" w:pos="-1080"/>
          <w:tab w:val="left" w:pos="-720"/>
          <w:tab w:val="left" w:pos="3600"/>
          <w:tab w:val="left" w:pos="4320"/>
          <w:tab w:val="left" w:pos="5040"/>
          <w:tab w:val="left" w:pos="5760"/>
          <w:tab w:val="left" w:pos="6480"/>
          <w:tab w:val="left" w:pos="7200"/>
          <w:tab w:val="left" w:pos="7920"/>
          <w:tab w:val="left" w:pos="8640"/>
          <w:tab w:val="left" w:pos="9360"/>
        </w:tabs>
        <w:spacing w:line="19" w:lineRule="exact"/>
        <w:rPr>
          <w:sz w:val="23"/>
          <w:szCs w:val="23"/>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634365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31C5" w:rsidRDefault="00F331C5" w:rsidP="00F331C5">
                            <w:pPr>
                              <w:jc w:val="center"/>
                            </w:pPr>
                          </w:p>
                          <w:p w:rsidR="00F331C5" w:rsidRDefault="00F331C5" w:rsidP="00F331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99.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" o:allowincell="f" fillcolor="black" stroked="f" strokeweight="0">
                <v:textbox>
                  <w:txbxContent>
                    <w:p w:rsidR="00F331C5" w:rsidRDefault="00F331C5" w:rsidP="00F331C5">
                      <w:pPr>
                        <w:jc w:val="center"/>
                      </w:pPr>
                    </w:p>
                    <w:p w:rsidR="00F331C5" w:rsidRDefault="00F331C5" w:rsidP="00F331C5">
                      <w:pPr>
                        <w:jc w:val="center"/>
                      </w:pPr>
                    </w:p>
                  </w:txbxContent>
                </v:textbox>
                <w10:wrap anchorx="page"/>
                <w10:anchorlock/>
              </v:rect>
            </w:pict>
          </mc:Fallback>
        </mc:AlternateContent>
      </w:r>
    </w:p>
    <w:p w:rsidR="00245B80" w:rsidRPr="000F7728" w:rsidRDefault="00245B80">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Cs w:val="20"/>
        </w:rPr>
      </w:pPr>
    </w:p>
    <w:p w:rsidR="00245B80" w:rsidRDefault="00245B80" w:rsidP="00307077">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 w:val="28"/>
          <w:szCs w:val="28"/>
        </w:rPr>
      </w:pPr>
      <w:r>
        <w:rPr>
          <w:sz w:val="28"/>
          <w:szCs w:val="28"/>
        </w:rPr>
        <w:t>FOR IMMEDIATE RELEASE:</w:t>
      </w:r>
    </w:p>
    <w:p w:rsidR="000F7728" w:rsidRPr="000F7728" w:rsidRDefault="000F7728">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Cs w:val="20"/>
        </w:rPr>
      </w:pPr>
    </w:p>
    <w:p w:rsidR="006A035A" w:rsidRPr="006A035A" w:rsidRDefault="00A3036B" w:rsidP="00307077">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center"/>
        <w:rPr>
          <w:b/>
          <w:bCs/>
          <w:sz w:val="28"/>
          <w:szCs w:val="28"/>
        </w:rPr>
      </w:pPr>
      <w:r>
        <w:rPr>
          <w:sz w:val="28"/>
          <w:szCs w:val="28"/>
        </w:rPr>
        <w:t xml:space="preserve">Vacancies on </w:t>
      </w:r>
      <w:r w:rsidR="00CB3236">
        <w:rPr>
          <w:sz w:val="28"/>
          <w:szCs w:val="28"/>
        </w:rPr>
        <w:t>Zoning Board of Appeals</w:t>
      </w:r>
    </w:p>
    <w:p w:rsidR="00245B80" w:rsidRPr="005233E7" w:rsidRDefault="00245B80">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Cs w:val="20"/>
        </w:rPr>
      </w:pPr>
    </w:p>
    <w:p w:rsidR="00C01553" w:rsidRDefault="00C01553" w:rsidP="00C01553">
      <w:pPr>
        <w:jc w:val="both"/>
        <w:rPr>
          <w:sz w:val="28"/>
          <w:szCs w:val="28"/>
        </w:rPr>
      </w:pPr>
      <w:r w:rsidRPr="00C01553">
        <w:rPr>
          <w:sz w:val="28"/>
          <w:szCs w:val="28"/>
        </w:rPr>
        <w:t>Why in the world is there a business sitting next to two private homes in the City?  Why do the City’s code enforcement officers allow one property owner to build onto a structure and yet deny another?   If these are the kind of questions you find yourself asking as you drive through the City of Batavia, you may be the perfect person to fill an opening on the City’s Zoning Board of Appeals (ZBA).   The ZBA needs City residents who are curious about and interested in zoning regulations as it relates to buildings and structures.</w:t>
      </w:r>
    </w:p>
    <w:p w:rsidR="00C01553" w:rsidRDefault="00D71F93" w:rsidP="00C01553">
      <w:pPr>
        <w:jc w:val="both"/>
        <w:rPr>
          <w:sz w:val="28"/>
          <w:szCs w:val="28"/>
        </w:rPr>
      </w:pPr>
      <w:r>
        <w:rPr>
          <w:sz w:val="28"/>
          <w:szCs w:val="28"/>
        </w:rPr>
        <w:t xml:space="preserve">                                  </w:t>
      </w:r>
      <w:r w:rsidR="00C01553">
        <w:rPr>
          <w:noProof/>
          <w:sz w:val="28"/>
          <w:szCs w:val="28"/>
        </w:rPr>
        <w:drawing>
          <wp:inline distT="0" distB="0" distL="0" distR="0" wp14:anchorId="326B3795">
            <wp:extent cx="2932430" cy="3276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2430" cy="3276600"/>
                    </a:xfrm>
                    <a:prstGeom prst="rect">
                      <a:avLst/>
                    </a:prstGeom>
                    <a:noFill/>
                  </pic:spPr>
                </pic:pic>
              </a:graphicData>
            </a:graphic>
          </wp:inline>
        </w:drawing>
      </w:r>
    </w:p>
    <w:p w:rsidR="00C01553" w:rsidRPr="00C01553" w:rsidRDefault="00C01553" w:rsidP="00C01553">
      <w:pPr>
        <w:jc w:val="both"/>
        <w:rPr>
          <w:sz w:val="28"/>
          <w:szCs w:val="28"/>
        </w:rPr>
      </w:pPr>
      <w:r w:rsidRPr="00C01553">
        <w:rPr>
          <w:sz w:val="28"/>
          <w:szCs w:val="28"/>
        </w:rPr>
        <w:t>The ZBA is responsible for hearing and determining appeals of refusals of building permits or certificates of occupancy when the denial is based on zoning requirements.  The ZBA has the authority to change the application of the zoning regulations relating to buildings and structures and helps to address practical difficulties and unnecessary hardships to ensure proper zoning</w:t>
      </w:r>
      <w:r w:rsidR="004F75A7">
        <w:rPr>
          <w:sz w:val="28"/>
          <w:szCs w:val="28"/>
        </w:rPr>
        <w:t xml:space="preserve"> in the City.  The board meet</w:t>
      </w:r>
      <w:r w:rsidRPr="00C01553">
        <w:rPr>
          <w:sz w:val="28"/>
          <w:szCs w:val="28"/>
        </w:rPr>
        <w:t xml:space="preserve">s once a month and requires a time commitment of approximately 12 hours per year of its volunteers. </w:t>
      </w:r>
    </w:p>
    <w:p w:rsidR="00245B80" w:rsidRPr="00C01553" w:rsidRDefault="00B90FA1" w:rsidP="00CB3236">
      <w:pPr>
        <w:tabs>
          <w:tab w:val="left" w:pos="-1080"/>
          <w:tab w:val="left" w:pos="-720"/>
          <w:tab w:val="left" w:pos="3600"/>
          <w:tab w:val="left" w:pos="4320"/>
          <w:tab w:val="left" w:pos="5040"/>
          <w:tab w:val="left" w:pos="5760"/>
          <w:tab w:val="left" w:pos="6480"/>
          <w:tab w:val="left" w:pos="7200"/>
          <w:tab w:val="left" w:pos="7920"/>
          <w:tab w:val="left" w:pos="8640"/>
          <w:tab w:val="left" w:pos="9360"/>
        </w:tabs>
        <w:ind w:left="5040" w:hanging="5040"/>
        <w:jc w:val="both"/>
        <w:rPr>
          <w:sz w:val="28"/>
          <w:szCs w:val="28"/>
        </w:rPr>
      </w:pPr>
      <w:r w:rsidRPr="00C01553">
        <w:rPr>
          <w:sz w:val="28"/>
          <w:szCs w:val="28"/>
        </w:rPr>
        <w:tab/>
      </w:r>
      <w:r w:rsidR="002705F2" w:rsidRPr="00C01553">
        <w:rPr>
          <w:sz w:val="28"/>
          <w:szCs w:val="28"/>
        </w:rPr>
        <w:tab/>
      </w:r>
      <w:r w:rsidR="002705F2" w:rsidRPr="00C01553">
        <w:rPr>
          <w:sz w:val="28"/>
          <w:szCs w:val="28"/>
        </w:rPr>
        <w:tab/>
      </w:r>
      <w:r w:rsidR="005233E7" w:rsidRPr="00C01553">
        <w:rPr>
          <w:sz w:val="28"/>
          <w:szCs w:val="28"/>
        </w:rPr>
        <w:t xml:space="preserve"> </w:t>
      </w:r>
    </w:p>
    <w:p w:rsidR="00245B80" w:rsidRDefault="00245B80" w:rsidP="00B15B6B">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 w:val="28"/>
          <w:szCs w:val="28"/>
        </w:rPr>
      </w:pPr>
      <w:r>
        <w:rPr>
          <w:sz w:val="28"/>
          <w:szCs w:val="28"/>
        </w:rPr>
        <w:t xml:space="preserve">Residents interested in </w:t>
      </w:r>
      <w:r w:rsidR="00AC3FE4">
        <w:rPr>
          <w:sz w:val="28"/>
          <w:szCs w:val="28"/>
        </w:rPr>
        <w:t>applying can</w:t>
      </w:r>
      <w:r>
        <w:rPr>
          <w:sz w:val="28"/>
          <w:szCs w:val="28"/>
        </w:rPr>
        <w:t xml:space="preserve"> obtain an application from the City </w:t>
      </w:r>
      <w:r w:rsidR="003B69CC">
        <w:rPr>
          <w:sz w:val="28"/>
          <w:szCs w:val="28"/>
        </w:rPr>
        <w:t>Clerk’s</w:t>
      </w:r>
      <w:r>
        <w:rPr>
          <w:sz w:val="28"/>
          <w:szCs w:val="28"/>
        </w:rPr>
        <w:t xml:space="preserve"> Office</w:t>
      </w:r>
      <w:r w:rsidR="008A43D7">
        <w:rPr>
          <w:sz w:val="28"/>
          <w:szCs w:val="28"/>
        </w:rPr>
        <w:t xml:space="preserve"> or </w:t>
      </w:r>
      <w:r w:rsidR="00AC3FE4">
        <w:rPr>
          <w:sz w:val="28"/>
          <w:szCs w:val="28"/>
        </w:rPr>
        <w:t>can</w:t>
      </w:r>
      <w:r w:rsidR="008A43D7">
        <w:rPr>
          <w:sz w:val="28"/>
          <w:szCs w:val="28"/>
        </w:rPr>
        <w:t xml:space="preserve"> visit our website at </w:t>
      </w:r>
      <w:r w:rsidR="008A43D7" w:rsidRPr="00E70500">
        <w:rPr>
          <w:sz w:val="28"/>
          <w:szCs w:val="28"/>
          <w:u w:val="single"/>
        </w:rPr>
        <w:t>www.batavianewyork.com</w:t>
      </w:r>
      <w:r w:rsidR="008A43D7">
        <w:rPr>
          <w:sz w:val="28"/>
          <w:szCs w:val="28"/>
        </w:rPr>
        <w:t xml:space="preserve"> and download a Committee/Board </w:t>
      </w:r>
      <w:r w:rsidR="00CB57B8">
        <w:rPr>
          <w:sz w:val="28"/>
          <w:szCs w:val="28"/>
        </w:rPr>
        <w:t xml:space="preserve">Volunteer </w:t>
      </w:r>
      <w:r w:rsidR="008A43D7">
        <w:rPr>
          <w:sz w:val="28"/>
          <w:szCs w:val="28"/>
        </w:rPr>
        <w:t>Appl</w:t>
      </w:r>
      <w:r w:rsidR="00440C99">
        <w:rPr>
          <w:sz w:val="28"/>
          <w:szCs w:val="28"/>
        </w:rPr>
        <w:t>ication under Documents</w:t>
      </w:r>
      <w:r>
        <w:rPr>
          <w:sz w:val="28"/>
          <w:szCs w:val="28"/>
        </w:rPr>
        <w:t xml:space="preserve">.  </w:t>
      </w:r>
    </w:p>
    <w:p w:rsidR="003B69CC" w:rsidRDefault="003B69CC" w:rsidP="00B15B6B">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 w:val="28"/>
          <w:szCs w:val="28"/>
        </w:rPr>
      </w:pPr>
    </w:p>
    <w:p w:rsidR="003B69CC" w:rsidRDefault="003B69CC" w:rsidP="00B15B6B">
      <w:pPr>
        <w:tabs>
          <w:tab w:val="left" w:pos="-1080"/>
          <w:tab w:val="left" w:pos="-720"/>
          <w:tab w:val="left" w:pos="3600"/>
          <w:tab w:val="left" w:pos="4320"/>
          <w:tab w:val="left" w:pos="5040"/>
          <w:tab w:val="left" w:pos="5760"/>
          <w:tab w:val="left" w:pos="6480"/>
          <w:tab w:val="left" w:pos="7200"/>
          <w:tab w:val="left" w:pos="7920"/>
          <w:tab w:val="left" w:pos="8640"/>
          <w:tab w:val="left" w:pos="9360"/>
        </w:tabs>
        <w:ind w:right="180"/>
        <w:jc w:val="both"/>
        <w:rPr>
          <w:sz w:val="28"/>
          <w:szCs w:val="28"/>
        </w:rPr>
      </w:pPr>
      <w:r>
        <w:rPr>
          <w:sz w:val="28"/>
          <w:szCs w:val="28"/>
        </w:rPr>
        <w:lastRenderedPageBreak/>
        <w:t>Applications are due to t</w:t>
      </w:r>
      <w:r w:rsidR="00906AFB">
        <w:rPr>
          <w:sz w:val="28"/>
          <w:szCs w:val="28"/>
        </w:rPr>
        <w:t>he City Cler</w:t>
      </w:r>
      <w:r w:rsidR="00F34298">
        <w:rPr>
          <w:sz w:val="28"/>
          <w:szCs w:val="28"/>
        </w:rPr>
        <w:t>k’s Of</w:t>
      </w:r>
      <w:r w:rsidR="00252530">
        <w:rPr>
          <w:sz w:val="28"/>
          <w:szCs w:val="28"/>
        </w:rPr>
        <w:t xml:space="preserve">fice </w:t>
      </w:r>
      <w:r w:rsidR="004F75A7">
        <w:rPr>
          <w:sz w:val="28"/>
          <w:szCs w:val="28"/>
        </w:rPr>
        <w:t>by November 30, 2015</w:t>
      </w:r>
      <w:bookmarkStart w:id="2" w:name="_GoBack"/>
      <w:bookmarkEnd w:id="2"/>
      <w:r>
        <w:rPr>
          <w:sz w:val="28"/>
          <w:szCs w:val="28"/>
        </w:rPr>
        <w:t xml:space="preserve">.  </w:t>
      </w:r>
    </w:p>
    <w:p w:rsidR="00245B80" w:rsidRPr="00307077" w:rsidRDefault="00245B80">
      <w:pPr>
        <w:tabs>
          <w:tab w:val="left" w:pos="-1440"/>
        </w:tabs>
        <w:ind w:right="180"/>
        <w:jc w:val="both"/>
        <w:rPr>
          <w:szCs w:val="20"/>
        </w:rPr>
      </w:pPr>
    </w:p>
    <w:p w:rsidR="00245B80" w:rsidRDefault="00245B80">
      <w:pPr>
        <w:tabs>
          <w:tab w:val="left" w:pos="-1440"/>
        </w:tabs>
        <w:ind w:right="180"/>
        <w:jc w:val="both"/>
        <w:rPr>
          <w:sz w:val="28"/>
          <w:szCs w:val="28"/>
        </w:rPr>
      </w:pPr>
      <w:r>
        <w:rPr>
          <w:sz w:val="28"/>
          <w:szCs w:val="28"/>
        </w:rPr>
        <w:t xml:space="preserve">If </w:t>
      </w:r>
      <w:r w:rsidR="00E74DCE">
        <w:rPr>
          <w:sz w:val="28"/>
          <w:szCs w:val="28"/>
        </w:rPr>
        <w:t xml:space="preserve">you have </w:t>
      </w:r>
      <w:r>
        <w:rPr>
          <w:sz w:val="28"/>
          <w:szCs w:val="28"/>
        </w:rPr>
        <w:t xml:space="preserve">any questions </w:t>
      </w:r>
      <w:r w:rsidR="00E74DCE">
        <w:rPr>
          <w:sz w:val="28"/>
          <w:szCs w:val="28"/>
        </w:rPr>
        <w:t>or</w:t>
      </w:r>
      <w:r>
        <w:rPr>
          <w:sz w:val="28"/>
          <w:szCs w:val="28"/>
        </w:rPr>
        <w:t xml:space="preserve"> need additional information, please contact</w:t>
      </w:r>
      <w:r w:rsidR="00CA62D8">
        <w:rPr>
          <w:sz w:val="28"/>
          <w:szCs w:val="28"/>
        </w:rPr>
        <w:t xml:space="preserve"> the City Clerk’s office at (585) 345-6305 or</w:t>
      </w:r>
      <w:r>
        <w:rPr>
          <w:sz w:val="28"/>
          <w:szCs w:val="28"/>
        </w:rPr>
        <w:t>:</w:t>
      </w:r>
    </w:p>
    <w:p w:rsidR="00245B80" w:rsidRPr="00307077" w:rsidRDefault="00245B80">
      <w:pPr>
        <w:tabs>
          <w:tab w:val="left" w:pos="-1440"/>
        </w:tabs>
        <w:ind w:right="180"/>
        <w:jc w:val="both"/>
        <w:rPr>
          <w:szCs w:val="20"/>
        </w:rPr>
      </w:pPr>
    </w:p>
    <w:p w:rsidR="00245B80" w:rsidRDefault="00245B80">
      <w:pPr>
        <w:tabs>
          <w:tab w:val="left" w:pos="-1440"/>
        </w:tabs>
        <w:ind w:right="180"/>
        <w:jc w:val="both"/>
        <w:rPr>
          <w:sz w:val="28"/>
          <w:szCs w:val="28"/>
        </w:rPr>
      </w:pPr>
      <w:r>
        <w:rPr>
          <w:sz w:val="28"/>
          <w:szCs w:val="28"/>
        </w:rPr>
        <w:t>Office of the City Man</w:t>
      </w:r>
      <w:r w:rsidR="00070631">
        <w:rPr>
          <w:sz w:val="28"/>
          <w:szCs w:val="28"/>
        </w:rPr>
        <w:t>a</w:t>
      </w:r>
      <w:r>
        <w:rPr>
          <w:sz w:val="28"/>
          <w:szCs w:val="28"/>
        </w:rPr>
        <w:t>ger</w:t>
      </w:r>
    </w:p>
    <w:p w:rsidR="00245B80" w:rsidRDefault="002C2828" w:rsidP="002C2828">
      <w:pPr>
        <w:tabs>
          <w:tab w:val="left" w:pos="-1440"/>
        </w:tabs>
        <w:jc w:val="both"/>
        <w:rPr>
          <w:sz w:val="28"/>
          <w:szCs w:val="28"/>
        </w:rPr>
      </w:pPr>
      <w:r>
        <w:rPr>
          <w:sz w:val="28"/>
          <w:szCs w:val="28"/>
        </w:rPr>
        <w:t xml:space="preserve">One </w:t>
      </w:r>
      <w:smartTag w:uri="urn:schemas-microsoft-com:office:smarttags" w:element="place">
        <w:smartTag w:uri="urn:schemas-microsoft-com:office:smarttags" w:element="PlaceName">
          <w:r>
            <w:rPr>
              <w:sz w:val="28"/>
              <w:szCs w:val="28"/>
            </w:rPr>
            <w:t>Batavia</w:t>
          </w:r>
        </w:smartTag>
        <w:r>
          <w:rPr>
            <w:sz w:val="28"/>
            <w:szCs w:val="28"/>
          </w:rPr>
          <w:t xml:space="preserve"> </w:t>
        </w:r>
        <w:smartTag w:uri="urn:schemas-microsoft-com:office:smarttags" w:element="PlaceType">
          <w:r>
            <w:rPr>
              <w:sz w:val="28"/>
              <w:szCs w:val="28"/>
            </w:rPr>
            <w:t>City</w:t>
          </w:r>
        </w:smartTag>
      </w:smartTag>
      <w:r>
        <w:rPr>
          <w:sz w:val="28"/>
          <w:szCs w:val="28"/>
        </w:rPr>
        <w:t xml:space="preserve"> Centre</w:t>
      </w:r>
    </w:p>
    <w:p w:rsidR="00245B80" w:rsidRDefault="00245B80">
      <w:pPr>
        <w:tabs>
          <w:tab w:val="left" w:pos="-1440"/>
        </w:tabs>
        <w:ind w:right="180"/>
        <w:jc w:val="both"/>
        <w:rPr>
          <w:sz w:val="28"/>
          <w:szCs w:val="28"/>
        </w:rPr>
      </w:pPr>
      <w:smartTag w:uri="urn:schemas-microsoft-com:office:smarttags" w:element="place">
        <w:smartTag w:uri="urn:schemas-microsoft-com:office:smarttags" w:element="City">
          <w:r>
            <w:rPr>
              <w:sz w:val="28"/>
              <w:szCs w:val="28"/>
            </w:rPr>
            <w:t>Batavia</w:t>
          </w:r>
        </w:smartTag>
        <w:r>
          <w:rPr>
            <w:sz w:val="28"/>
            <w:szCs w:val="28"/>
          </w:rPr>
          <w:t xml:space="preserve">, </w:t>
        </w:r>
        <w:smartTag w:uri="urn:schemas-microsoft-com:office:smarttags" w:element="State">
          <w:r>
            <w:rPr>
              <w:sz w:val="28"/>
              <w:szCs w:val="28"/>
            </w:rPr>
            <w:t>New York</w:t>
          </w:r>
        </w:smartTag>
        <w:r>
          <w:rPr>
            <w:sz w:val="28"/>
            <w:szCs w:val="28"/>
          </w:rPr>
          <w:t xml:space="preserve"> </w:t>
        </w:r>
        <w:smartTag w:uri="urn:schemas-microsoft-com:office:smarttags" w:element="PostalCode">
          <w:r>
            <w:rPr>
              <w:sz w:val="28"/>
              <w:szCs w:val="28"/>
            </w:rPr>
            <w:t>14020</w:t>
          </w:r>
        </w:smartTag>
      </w:smartTag>
    </w:p>
    <w:p w:rsidR="00245B80" w:rsidRDefault="00245B80">
      <w:pPr>
        <w:tabs>
          <w:tab w:val="left" w:pos="-1440"/>
        </w:tabs>
        <w:ind w:right="180"/>
        <w:jc w:val="both"/>
        <w:rPr>
          <w:sz w:val="28"/>
          <w:szCs w:val="28"/>
        </w:rPr>
      </w:pPr>
      <w:r>
        <w:rPr>
          <w:sz w:val="28"/>
          <w:szCs w:val="28"/>
        </w:rPr>
        <w:t>Phone:   (585) 345-6330</w:t>
      </w:r>
    </w:p>
    <w:p w:rsidR="00245B80" w:rsidRDefault="00245B80">
      <w:pPr>
        <w:tabs>
          <w:tab w:val="left" w:pos="-1440"/>
        </w:tabs>
        <w:ind w:right="180"/>
        <w:jc w:val="both"/>
        <w:rPr>
          <w:sz w:val="28"/>
          <w:szCs w:val="28"/>
        </w:rPr>
      </w:pPr>
      <w:r>
        <w:rPr>
          <w:sz w:val="28"/>
          <w:szCs w:val="28"/>
        </w:rPr>
        <w:t>Fax:</w:t>
      </w:r>
      <w:r>
        <w:rPr>
          <w:sz w:val="28"/>
          <w:szCs w:val="28"/>
        </w:rPr>
        <w:tab/>
        <w:t xml:space="preserve">    (585) 343-8182</w:t>
      </w:r>
    </w:p>
    <w:p w:rsidR="00245B80" w:rsidRDefault="00245B80">
      <w:pPr>
        <w:tabs>
          <w:tab w:val="left" w:pos="-1440"/>
        </w:tabs>
        <w:ind w:right="180"/>
        <w:jc w:val="both"/>
        <w:rPr>
          <w:sz w:val="28"/>
          <w:szCs w:val="28"/>
        </w:rPr>
      </w:pPr>
      <w:r>
        <w:rPr>
          <w:sz w:val="28"/>
          <w:szCs w:val="28"/>
        </w:rPr>
        <w:t xml:space="preserve">E-mail:   </w:t>
      </w:r>
      <w:r w:rsidR="002C2828">
        <w:rPr>
          <w:rStyle w:val="Hypertext"/>
          <w:sz w:val="28"/>
          <w:szCs w:val="28"/>
        </w:rPr>
        <w:t>jmolino@batavianewyork.com</w:t>
      </w:r>
      <w:r>
        <w:rPr>
          <w:sz w:val="28"/>
          <w:szCs w:val="28"/>
        </w:rPr>
        <w:t xml:space="preserve"> </w:t>
      </w:r>
    </w:p>
    <w:p w:rsidR="00245B80" w:rsidRPr="00307077" w:rsidRDefault="00245B80">
      <w:pPr>
        <w:tabs>
          <w:tab w:val="left" w:pos="-1440"/>
        </w:tabs>
        <w:ind w:right="180"/>
        <w:jc w:val="both"/>
        <w:rPr>
          <w:szCs w:val="20"/>
        </w:rPr>
      </w:pPr>
    </w:p>
    <w:p w:rsidR="00245B80" w:rsidRDefault="002C2828">
      <w:pPr>
        <w:tabs>
          <w:tab w:val="left" w:pos="-1440"/>
        </w:tabs>
        <w:ind w:right="180" w:firstLine="5760"/>
        <w:jc w:val="both"/>
        <w:rPr>
          <w:sz w:val="28"/>
          <w:szCs w:val="28"/>
        </w:rPr>
      </w:pPr>
      <w:r>
        <w:rPr>
          <w:sz w:val="28"/>
          <w:szCs w:val="28"/>
        </w:rPr>
        <w:t>Jason Molino</w:t>
      </w:r>
    </w:p>
    <w:p w:rsidR="00245B80" w:rsidRDefault="00245B80">
      <w:pPr>
        <w:tabs>
          <w:tab w:val="left" w:pos="-1440"/>
        </w:tabs>
        <w:ind w:right="180" w:firstLine="5760"/>
        <w:jc w:val="both"/>
        <w:rPr>
          <w:sz w:val="28"/>
          <w:szCs w:val="28"/>
        </w:rPr>
      </w:pPr>
      <w:r>
        <w:rPr>
          <w:sz w:val="28"/>
          <w:szCs w:val="28"/>
        </w:rPr>
        <w:t>City Manager</w:t>
      </w:r>
    </w:p>
    <w:p w:rsidR="00245B80" w:rsidRDefault="00245B80">
      <w:pPr>
        <w:tabs>
          <w:tab w:val="left" w:pos="-1440"/>
        </w:tabs>
        <w:ind w:right="180"/>
        <w:jc w:val="both"/>
        <w:rPr>
          <w:sz w:val="28"/>
          <w:szCs w:val="28"/>
        </w:rPr>
      </w:pPr>
    </w:p>
    <w:p w:rsidR="00F34298" w:rsidRPr="00F331C5" w:rsidRDefault="00245B80">
      <w:pPr>
        <w:tabs>
          <w:tab w:val="left" w:pos="-1440"/>
        </w:tabs>
        <w:ind w:right="180"/>
        <w:jc w:val="both"/>
        <w:rPr>
          <w:sz w:val="28"/>
          <w:szCs w:val="28"/>
        </w:rPr>
      </w:pPr>
      <w:r>
        <w:rPr>
          <w:sz w:val="28"/>
          <w:szCs w:val="28"/>
        </w:rPr>
        <w:t>Dated:</w:t>
      </w:r>
      <w:r w:rsidR="003B69CC">
        <w:rPr>
          <w:sz w:val="28"/>
          <w:szCs w:val="28"/>
        </w:rPr>
        <w:t xml:space="preserve">  </w:t>
      </w:r>
      <w:r w:rsidR="00C01553">
        <w:rPr>
          <w:sz w:val="28"/>
          <w:szCs w:val="28"/>
        </w:rPr>
        <w:t>November 10</w:t>
      </w:r>
      <w:r w:rsidR="00CB3236">
        <w:rPr>
          <w:sz w:val="28"/>
          <w:szCs w:val="28"/>
        </w:rPr>
        <w:t>, 2015</w:t>
      </w:r>
    </w:p>
    <w:sectPr w:rsidR="00F34298" w:rsidRPr="00F331C5">
      <w:endnotePr>
        <w:numFmt w:val="decimal"/>
      </w:endnotePr>
      <w:pgSz w:w="12240" w:h="15840"/>
      <w:pgMar w:top="630" w:right="810" w:bottom="360" w:left="1440" w:header="63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2"/>
    <w:rsid w:val="00070631"/>
    <w:rsid w:val="000743B4"/>
    <w:rsid w:val="00094510"/>
    <w:rsid w:val="000B3BA4"/>
    <w:rsid w:val="000F7728"/>
    <w:rsid w:val="00180738"/>
    <w:rsid w:val="001841A7"/>
    <w:rsid w:val="001A2BFB"/>
    <w:rsid w:val="001A629D"/>
    <w:rsid w:val="001D6F24"/>
    <w:rsid w:val="00245B80"/>
    <w:rsid w:val="00252530"/>
    <w:rsid w:val="002579E3"/>
    <w:rsid w:val="002705F2"/>
    <w:rsid w:val="002C2828"/>
    <w:rsid w:val="00304826"/>
    <w:rsid w:val="00307077"/>
    <w:rsid w:val="003175A2"/>
    <w:rsid w:val="0033733C"/>
    <w:rsid w:val="003B69CC"/>
    <w:rsid w:val="003E1053"/>
    <w:rsid w:val="00440C99"/>
    <w:rsid w:val="00484967"/>
    <w:rsid w:val="004B0C00"/>
    <w:rsid w:val="004F75A7"/>
    <w:rsid w:val="00514D7C"/>
    <w:rsid w:val="005233E7"/>
    <w:rsid w:val="00563507"/>
    <w:rsid w:val="00575C7E"/>
    <w:rsid w:val="005B39CA"/>
    <w:rsid w:val="005E06A6"/>
    <w:rsid w:val="005F5E6C"/>
    <w:rsid w:val="006519EC"/>
    <w:rsid w:val="00654C3C"/>
    <w:rsid w:val="006A035A"/>
    <w:rsid w:val="006F20A3"/>
    <w:rsid w:val="00740F45"/>
    <w:rsid w:val="00764442"/>
    <w:rsid w:val="00783320"/>
    <w:rsid w:val="007F6D4A"/>
    <w:rsid w:val="00821485"/>
    <w:rsid w:val="008A43D7"/>
    <w:rsid w:val="008E1078"/>
    <w:rsid w:val="00906AFB"/>
    <w:rsid w:val="009544FF"/>
    <w:rsid w:val="009A2762"/>
    <w:rsid w:val="00A3036B"/>
    <w:rsid w:val="00A50859"/>
    <w:rsid w:val="00AB45D9"/>
    <w:rsid w:val="00AC3FE4"/>
    <w:rsid w:val="00AD76A4"/>
    <w:rsid w:val="00AE5ACE"/>
    <w:rsid w:val="00B15B6B"/>
    <w:rsid w:val="00B34CD3"/>
    <w:rsid w:val="00B54103"/>
    <w:rsid w:val="00B637AD"/>
    <w:rsid w:val="00B90FA1"/>
    <w:rsid w:val="00BB3B21"/>
    <w:rsid w:val="00BF29B1"/>
    <w:rsid w:val="00C01553"/>
    <w:rsid w:val="00C1177E"/>
    <w:rsid w:val="00C22196"/>
    <w:rsid w:val="00C300D4"/>
    <w:rsid w:val="00C858F8"/>
    <w:rsid w:val="00CA60EA"/>
    <w:rsid w:val="00CA62D8"/>
    <w:rsid w:val="00CA6687"/>
    <w:rsid w:val="00CB3236"/>
    <w:rsid w:val="00CB57B8"/>
    <w:rsid w:val="00D71F93"/>
    <w:rsid w:val="00D860FE"/>
    <w:rsid w:val="00DD4B9A"/>
    <w:rsid w:val="00DF5DA0"/>
    <w:rsid w:val="00E70500"/>
    <w:rsid w:val="00E74DCE"/>
    <w:rsid w:val="00EE1D75"/>
    <w:rsid w:val="00EF589B"/>
    <w:rsid w:val="00F331C5"/>
    <w:rsid w:val="00F34298"/>
    <w:rsid w:val="00F83848"/>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F544C00B-9D37-42E0-832B-B9CB50DF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Garamond"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8A43D7"/>
    <w:rPr>
      <w:color w:val="0000FF"/>
      <w:u w:val="single"/>
    </w:rPr>
  </w:style>
  <w:style w:type="paragraph" w:styleId="BalloonText">
    <w:name w:val="Balloon Text"/>
    <w:basedOn w:val="Normal"/>
    <w:semiHidden/>
    <w:rsid w:val="006F2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277</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kbetters</dc:creator>
  <cp:keywords/>
  <dc:description/>
  <cp:lastModifiedBy>Heidi Parker</cp:lastModifiedBy>
  <cp:revision>7</cp:revision>
  <cp:lastPrinted>2006-12-12T20:37:00Z</cp:lastPrinted>
  <dcterms:created xsi:type="dcterms:W3CDTF">2015-10-15T13:17:00Z</dcterms:created>
  <dcterms:modified xsi:type="dcterms:W3CDTF">2015-11-10T19:26:00Z</dcterms:modified>
</cp:coreProperties>
</file>